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10C" w:rsidRDefault="00213BA2">
      <w:pPr>
        <w:rPr>
          <w:rFonts w:ascii="Times New Roman" w:hAnsi="Times New Roman" w:cs="Times New Roman"/>
        </w:rPr>
      </w:pPr>
      <w:bookmarkStart w:id="0" w:name="_GoBack"/>
      <w:bookmarkEnd w:id="0"/>
      <w:r>
        <w:rPr>
          <w:noProof/>
        </w:rPr>
        <w:drawing>
          <wp:anchor distT="0" distB="0" distL="114300" distR="114300" simplePos="0" relativeHeight="12" behindDoc="0" locked="0" layoutInCell="1" allowOverlap="1">
            <wp:simplePos x="0" y="0"/>
            <wp:positionH relativeFrom="page">
              <wp:posOffset>1294551</wp:posOffset>
            </wp:positionH>
            <wp:positionV relativeFrom="page">
              <wp:posOffset>908204</wp:posOffset>
            </wp:positionV>
            <wp:extent cx="1122521" cy="1600813"/>
            <wp:effectExtent l="0" t="0" r="0" b="0"/>
            <wp:wrapSquare wrapText="bothSides"/>
            <wp:docPr id="1039" name="Image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1122521" cy="1600813"/>
                    </a:xfrm>
                    <a:prstGeom prst="rect">
                      <a:avLst/>
                    </a:prstGeom>
                  </pic:spPr>
                </pic:pic>
              </a:graphicData>
            </a:graphic>
          </wp:anchor>
        </w:drawing>
      </w:r>
      <w:r>
        <w:rPr>
          <w:rFonts w:ascii="Times New Roman" w:hAnsi="Times New Roman" w:cs="Times New Roman"/>
        </w:rPr>
        <w:t>NAME: BONIFACE OMINA</w:t>
      </w:r>
    </w:p>
    <w:p w:rsidR="004C110C" w:rsidRDefault="00213BA2">
      <w:pPr>
        <w:rPr>
          <w:rFonts w:ascii="Times New Roman" w:hAnsi="Times New Roman" w:cs="Times New Roman"/>
        </w:rPr>
      </w:pPr>
      <w:r>
        <w:rPr>
          <w:rFonts w:ascii="Times New Roman" w:hAnsi="Times New Roman" w:cs="Times New Roman"/>
        </w:rPr>
        <w:t>AGE: 17</w:t>
      </w:r>
    </w:p>
    <w:p w:rsidR="004C110C" w:rsidRDefault="00213BA2">
      <w:pPr>
        <w:rPr>
          <w:rFonts w:ascii="Times New Roman" w:hAnsi="Times New Roman" w:cs="Times New Roman"/>
        </w:rPr>
      </w:pPr>
      <w:r>
        <w:rPr>
          <w:rFonts w:ascii="Times New Roman" w:hAnsi="Times New Roman" w:cs="Times New Roman"/>
        </w:rPr>
        <w:t>SCHOOL: LENANA SCHOOL</w:t>
      </w:r>
    </w:p>
    <w:p w:rsidR="004C110C" w:rsidRDefault="00213BA2">
      <w:pPr>
        <w:rPr>
          <w:rFonts w:ascii="Times New Roman" w:hAnsi="Times New Roman" w:cs="Times New Roman"/>
        </w:rPr>
      </w:pPr>
      <w:r>
        <w:rPr>
          <w:rFonts w:ascii="Times New Roman" w:hAnsi="Times New Roman" w:cs="Times New Roman"/>
        </w:rPr>
        <w:t>MOBILE: 0725991480</w:t>
      </w:r>
    </w:p>
    <w:p w:rsidR="004C110C" w:rsidRDefault="00213BA2">
      <w:pPr>
        <w:rPr>
          <w:rFonts w:ascii="Times New Roman" w:hAnsi="Times New Roman" w:cs="Times New Roman"/>
        </w:rPr>
      </w:pPr>
      <w:r>
        <w:rPr>
          <w:rFonts w:ascii="Times New Roman" w:hAnsi="Times New Roman" w:cs="Times New Roman"/>
        </w:rPr>
        <w:t xml:space="preserve">EMAIL: </w:t>
      </w:r>
      <w:hyperlink r:id="rId7" w:history="1">
        <w:r>
          <w:rPr>
            <w:rStyle w:val="Hyperlink"/>
            <w:rFonts w:ascii="Times New Roman" w:hAnsi="Times New Roman" w:cs="Times New Roman"/>
          </w:rPr>
          <w:t>ominaboniface@gmail.com</w:t>
        </w:r>
      </w:hyperlink>
    </w:p>
    <w:p w:rsidR="004C110C" w:rsidRDefault="004C110C">
      <w:pPr>
        <w:rPr>
          <w:rFonts w:ascii="Times New Roman" w:hAnsi="Times New Roman" w:cs="Times New Roman"/>
        </w:rPr>
      </w:pPr>
    </w:p>
    <w:p w:rsidR="004C110C" w:rsidRDefault="004C110C">
      <w:pPr>
        <w:rPr>
          <w:rFonts w:ascii="Times New Roman" w:hAnsi="Times New Roman" w:cs="Times New Roman"/>
        </w:rPr>
      </w:pPr>
    </w:p>
    <w:p w:rsidR="004C110C" w:rsidRDefault="004C110C">
      <w:pPr>
        <w:rPr>
          <w:rFonts w:ascii="Times New Roman" w:hAnsi="Times New Roman" w:cs="Times New Roman"/>
        </w:rPr>
      </w:pPr>
    </w:p>
    <w:p w:rsidR="004C110C" w:rsidRDefault="004C110C">
      <w:pPr>
        <w:jc w:val="center"/>
        <w:rPr>
          <w:rFonts w:ascii="Times New Roman" w:hAnsi="Times New Roman" w:cs="Times New Roman"/>
          <w:b/>
          <w:u w:val="single"/>
        </w:rPr>
      </w:pPr>
    </w:p>
    <w:p w:rsidR="004C110C" w:rsidRDefault="004C110C">
      <w:pPr>
        <w:jc w:val="center"/>
        <w:rPr>
          <w:rFonts w:ascii="Times New Roman" w:hAnsi="Times New Roman" w:cs="Times New Roman"/>
          <w:b/>
          <w:u w:val="single"/>
        </w:rPr>
      </w:pPr>
    </w:p>
    <w:p w:rsidR="004C110C" w:rsidRDefault="004C110C">
      <w:pPr>
        <w:jc w:val="center"/>
        <w:rPr>
          <w:rFonts w:ascii="Times New Roman" w:hAnsi="Times New Roman" w:cs="Times New Roman"/>
          <w:b/>
          <w:u w:val="single"/>
        </w:rPr>
      </w:pPr>
    </w:p>
    <w:p w:rsidR="004C110C" w:rsidRDefault="00213BA2">
      <w:pPr>
        <w:jc w:val="center"/>
        <w:rPr>
          <w:rFonts w:ascii="Times New Roman" w:hAnsi="Times New Roman" w:cs="Times New Roman"/>
          <w:b/>
          <w:u w:val="single"/>
        </w:rPr>
      </w:pPr>
      <w:r>
        <w:rPr>
          <w:rFonts w:ascii="Times New Roman" w:hAnsi="Times New Roman" w:cs="Times New Roman"/>
          <w:b/>
          <w:u w:val="single"/>
        </w:rPr>
        <w:t>20</w:t>
      </w:r>
      <w:r>
        <w:rPr>
          <w:rFonts w:ascii="Times New Roman" w:hAnsi="Times New Roman" w:cs="Times New Roman"/>
          <w:b/>
          <w:u w:val="single"/>
          <w:vertAlign w:val="superscript"/>
        </w:rPr>
        <w:t>TH</w:t>
      </w:r>
      <w:r>
        <w:rPr>
          <w:rFonts w:ascii="Times New Roman" w:hAnsi="Times New Roman" w:cs="Times New Roman"/>
          <w:b/>
          <w:u w:val="single"/>
        </w:rPr>
        <w:t xml:space="preserve"> AKAD CAREERS SEMINAR</w:t>
      </w:r>
    </w:p>
    <w:p w:rsidR="004C110C" w:rsidRDefault="00213BA2">
      <w:pPr>
        <w:jc w:val="center"/>
        <w:rPr>
          <w:rFonts w:ascii="Times New Roman" w:hAnsi="Times New Roman" w:cs="Times New Roman"/>
          <w:u w:val="single"/>
        </w:rPr>
      </w:pPr>
      <w:r>
        <w:rPr>
          <w:rFonts w:ascii="Times New Roman" w:hAnsi="Times New Roman" w:cs="Times New Roman"/>
          <w:u w:val="single"/>
        </w:rPr>
        <w:t>THEME: LEADERSHIP AND YOUTHPRENEURSHIP-</w:t>
      </w:r>
    </w:p>
    <w:p w:rsidR="004C110C" w:rsidRDefault="00213BA2">
      <w:pPr>
        <w:jc w:val="center"/>
        <w:rPr>
          <w:rFonts w:ascii="Times New Roman" w:hAnsi="Times New Roman" w:cs="Times New Roman"/>
          <w:u w:val="single"/>
        </w:rPr>
      </w:pPr>
      <w:r>
        <w:rPr>
          <w:rFonts w:ascii="Times New Roman" w:hAnsi="Times New Roman" w:cs="Times New Roman"/>
          <w:u w:val="single"/>
        </w:rPr>
        <w:t xml:space="preserve">SUCCESS AND SOLUTIONS TO </w:t>
      </w:r>
      <w:r>
        <w:rPr>
          <w:rFonts w:ascii="Times New Roman" w:hAnsi="Times New Roman" w:cs="Times New Roman"/>
          <w:u w:val="single"/>
        </w:rPr>
        <w:t>RADICALISATION IN SCHOOLS</w:t>
      </w:r>
    </w:p>
    <w:p w:rsidR="004C110C" w:rsidRDefault="004C110C">
      <w:pPr>
        <w:jc w:val="center"/>
        <w:rPr>
          <w:rFonts w:ascii="Times New Roman" w:hAnsi="Times New Roman" w:cs="Times New Roman"/>
          <w:u w:val="single"/>
        </w:rPr>
      </w:pPr>
    </w:p>
    <w:p w:rsidR="004C110C" w:rsidRDefault="00213BA2">
      <w:pPr>
        <w:jc w:val="right"/>
        <w:rPr>
          <w:rFonts w:ascii="Times New Roman" w:hAnsi="Times New Roman" w:cs="Times New Roman"/>
          <w:u w:val="single"/>
        </w:rPr>
      </w:pPr>
      <w:r>
        <w:rPr>
          <w:rFonts w:ascii="Times New Roman" w:hAnsi="Times New Roman" w:cs="Times New Roman"/>
          <w:u w:val="single"/>
        </w:rPr>
        <w:t>24</w:t>
      </w:r>
      <w:r>
        <w:rPr>
          <w:rFonts w:ascii="Times New Roman" w:hAnsi="Times New Roman" w:cs="Times New Roman"/>
          <w:u w:val="single"/>
          <w:vertAlign w:val="superscript"/>
        </w:rPr>
        <w:t>TH</w:t>
      </w:r>
      <w:r>
        <w:rPr>
          <w:rFonts w:ascii="Times New Roman" w:hAnsi="Times New Roman" w:cs="Times New Roman"/>
          <w:u w:val="single"/>
        </w:rPr>
        <w:t>-26</w:t>
      </w:r>
      <w:r>
        <w:rPr>
          <w:rFonts w:ascii="Times New Roman" w:hAnsi="Times New Roman" w:cs="Times New Roman"/>
          <w:u w:val="single"/>
          <w:vertAlign w:val="superscript"/>
        </w:rPr>
        <w:t>TH</w:t>
      </w:r>
      <w:r>
        <w:rPr>
          <w:rFonts w:ascii="Times New Roman" w:hAnsi="Times New Roman" w:cs="Times New Roman"/>
          <w:u w:val="single"/>
        </w:rPr>
        <w:t xml:space="preserve"> AUGUST 2016</w:t>
      </w:r>
    </w:p>
    <w:p w:rsidR="004C110C" w:rsidRDefault="004C110C">
      <w:pPr>
        <w:rPr>
          <w:rFonts w:ascii="Times New Roman" w:hAnsi="Times New Roman" w:cs="Times New Roman"/>
          <w:u w:val="single"/>
        </w:rPr>
      </w:pPr>
    </w:p>
    <w:p w:rsidR="004C110C" w:rsidRDefault="00213BA2">
      <w:pPr>
        <w:ind w:firstLine="720"/>
        <w:rPr>
          <w:rFonts w:ascii="Times New Roman" w:hAnsi="Times New Roman" w:cs="Times New Roman"/>
        </w:rPr>
      </w:pPr>
      <w:r>
        <w:rPr>
          <w:rFonts w:ascii="Times New Roman" w:hAnsi="Times New Roman" w:cs="Times New Roman"/>
        </w:rPr>
        <w:t>At this day and age, the adults in society are constantly encouraging the youth to wake up and smell their reality, because soon enough there won’t be time to make a change. Nevertheless, it is much more ef</w:t>
      </w:r>
      <w:r>
        <w:rPr>
          <w:rFonts w:ascii="Times New Roman" w:hAnsi="Times New Roman" w:cs="Times New Roman"/>
        </w:rPr>
        <w:t xml:space="preserve">fective if the wake-up call was to come from the youth themselves through peer mentors. So that is exactly what this seminar was about; the youth being able to empower each other as we are get help from our mentors on different areas and problems which we </w:t>
      </w:r>
      <w:r>
        <w:rPr>
          <w:rFonts w:ascii="Times New Roman" w:hAnsi="Times New Roman" w:cs="Times New Roman"/>
        </w:rPr>
        <w:t>face today.</w:t>
      </w:r>
    </w:p>
    <w:p w:rsidR="004C110C" w:rsidRDefault="00213BA2">
      <w:pPr>
        <w:ind w:firstLine="720"/>
        <w:rPr>
          <w:rFonts w:ascii="Times New Roman" w:hAnsi="Times New Roman" w:cs="Times New Roman"/>
        </w:rPr>
      </w:pPr>
      <w:r>
        <w:rPr>
          <w:rFonts w:ascii="Times New Roman" w:hAnsi="Times New Roman" w:cs="Times New Roman"/>
        </w:rPr>
        <w:t xml:space="preserve">One major area emphasized by our peer </w:t>
      </w:r>
      <w:r>
        <w:rPr>
          <w:noProof/>
        </w:rPr>
        <w:drawing>
          <wp:anchor distT="0" distB="0" distL="114300" distR="114300" simplePos="0" relativeHeight="2" behindDoc="0" locked="0" layoutInCell="1" allowOverlap="1">
            <wp:simplePos x="0" y="0"/>
            <wp:positionH relativeFrom="page">
              <wp:posOffset>4401056</wp:posOffset>
            </wp:positionH>
            <wp:positionV relativeFrom="page">
              <wp:posOffset>4520554</wp:posOffset>
            </wp:positionV>
            <wp:extent cx="2285136" cy="1371081"/>
            <wp:effectExtent l="0" t="0" r="0" b="0"/>
            <wp:wrapSquare wrapText="bothSides"/>
            <wp:docPr id="1026" name="Image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2285136" cy="1371081"/>
                    </a:xfrm>
                    <a:prstGeom prst="rect">
                      <a:avLst/>
                    </a:prstGeom>
                  </pic:spPr>
                </pic:pic>
              </a:graphicData>
            </a:graphic>
          </wp:anchor>
        </w:drawing>
      </w:r>
      <w:r>
        <w:rPr>
          <w:rFonts w:ascii="Times New Roman" w:hAnsi="Times New Roman" w:cs="Times New Roman"/>
        </w:rPr>
        <w:t xml:space="preserve">mentor, Eric Fairweather, is the topic on </w:t>
      </w:r>
      <w:r>
        <w:rPr>
          <w:rFonts w:ascii="Times New Roman" w:hAnsi="Times New Roman" w:cs="Times New Roman"/>
          <w:i/>
        </w:rPr>
        <w:t xml:space="preserve">leadership quotients </w:t>
      </w:r>
      <w:r>
        <w:rPr>
          <w:rFonts w:ascii="Times New Roman" w:hAnsi="Times New Roman" w:cs="Times New Roman"/>
        </w:rPr>
        <w:t xml:space="preserve">including the </w:t>
      </w:r>
      <w:r>
        <w:rPr>
          <w:rFonts w:ascii="Times New Roman" w:hAnsi="Times New Roman" w:cs="Times New Roman"/>
          <w:i/>
        </w:rPr>
        <w:t xml:space="preserve">agility, authenticity, talent and sustainability quotients. </w:t>
      </w:r>
      <w:r>
        <w:rPr>
          <w:rFonts w:ascii="Times New Roman" w:hAnsi="Times New Roman" w:cs="Times New Roman"/>
        </w:rPr>
        <w:t xml:space="preserve">On </w:t>
      </w:r>
      <w:r>
        <w:rPr>
          <w:rFonts w:ascii="Times New Roman" w:hAnsi="Times New Roman" w:cs="Times New Roman"/>
          <w:i/>
        </w:rPr>
        <w:t>agility</w:t>
      </w:r>
      <w:r>
        <w:rPr>
          <w:rFonts w:ascii="Times New Roman" w:hAnsi="Times New Roman" w:cs="Times New Roman"/>
        </w:rPr>
        <w:t xml:space="preserve"> he talked about the ability of a person to think higher a</w:t>
      </w:r>
      <w:r>
        <w:rPr>
          <w:rFonts w:ascii="Times New Roman" w:hAnsi="Times New Roman" w:cs="Times New Roman"/>
        </w:rPr>
        <w:t xml:space="preserve">nd be more flexible and dynamic. Being able to think on the spot and come up with a quick solution to a problem. This would require a high level of communication skills and articulation to be able to </w:t>
      </w:r>
      <w:r>
        <w:pict>
          <v:shapetype id="_x0000_t202" coordsize="21600,21600" o:spt="202" path="m,l,21600r21600,l21600,xe">
            <v:stroke joinstyle="miter"/>
            <v:path gradientshapeok="t" o:connecttype="rect"/>
          </v:shapetype>
          <v:shape id="1027" o:spid="_x0000_s1030" type="#_x0000_t202" style="position:absolute;left:0;text-align:left;margin-left:344.55pt;margin-top:466.5pt;width:181.8pt;height:34.45pt;z-index:3;visibility:visible;mso-position-horizontal-relative:page;mso-position-vertical-relative:page;mso-width-relative:page;mso-height-relative:page">
            <v:textbox style="mso-fit-text-to-shape:t">
              <w:txbxContent>
                <w:p w:rsidR="004C110C" w:rsidRDefault="00213BA2">
                  <w:pPr>
                    <w:jc w:val="center"/>
                  </w:pPr>
                  <w:r>
                    <w:t xml:space="preserve">Eric Fairweather, </w:t>
                  </w:r>
                </w:p>
                <w:p w:rsidR="004C110C" w:rsidRDefault="00213BA2">
                  <w:pPr>
                    <w:jc w:val="center"/>
                  </w:pPr>
                  <w:r>
                    <w:t>Peer mentor</w:t>
                  </w:r>
                </w:p>
              </w:txbxContent>
            </v:textbox>
            <w10:wrap type="square" anchorx="page" anchory="page"/>
          </v:shape>
        </w:pict>
      </w:r>
      <w:r>
        <w:rPr>
          <w:rFonts w:ascii="Times New Roman" w:hAnsi="Times New Roman" w:cs="Times New Roman"/>
        </w:rPr>
        <w:t xml:space="preserve">lead people towards your vision. He explained the </w:t>
      </w:r>
      <w:r>
        <w:rPr>
          <w:rFonts w:ascii="Times New Roman" w:hAnsi="Times New Roman" w:cs="Times New Roman"/>
          <w:i/>
        </w:rPr>
        <w:t xml:space="preserve">authenticity quotient </w:t>
      </w:r>
      <w:r>
        <w:rPr>
          <w:rFonts w:ascii="Times New Roman" w:hAnsi="Times New Roman" w:cs="Times New Roman"/>
        </w:rPr>
        <w:t xml:space="preserve">as a leader’s originality; who </w:t>
      </w:r>
      <w:r>
        <w:rPr>
          <w:noProof/>
        </w:rPr>
        <w:drawing>
          <wp:anchor distT="0" distB="0" distL="114300" distR="114300" simplePos="0" relativeHeight="4" behindDoc="0" locked="0" layoutInCell="1" allowOverlap="1">
            <wp:simplePos x="0" y="0"/>
            <wp:positionH relativeFrom="page">
              <wp:posOffset>1170792</wp:posOffset>
            </wp:positionH>
            <wp:positionV relativeFrom="page">
              <wp:posOffset>6468593</wp:posOffset>
            </wp:positionV>
            <wp:extent cx="2058947" cy="1235368"/>
            <wp:effectExtent l="0" t="0" r="0" b="0"/>
            <wp:wrapSquare wrapText="bothSides"/>
            <wp:docPr id="1028" name="Image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058947" cy="1235368"/>
                    </a:xfrm>
                    <a:prstGeom prst="rect">
                      <a:avLst/>
                    </a:prstGeom>
                  </pic:spPr>
                </pic:pic>
              </a:graphicData>
            </a:graphic>
          </wp:anchor>
        </w:drawing>
      </w:r>
      <w:r>
        <w:rPr>
          <w:rFonts w:ascii="Times New Roman" w:hAnsi="Times New Roman" w:cs="Times New Roman"/>
        </w:rPr>
        <w:t>the person is and what they can bring to the table. He emphasized on a leader’s ability to tackle a situation while keeping his values in mind and stand</w:t>
      </w:r>
      <w:r>
        <w:rPr>
          <w:rFonts w:ascii="Times New Roman" w:hAnsi="Times New Roman" w:cs="Times New Roman"/>
        </w:rPr>
        <w:t>ing firm.</w:t>
      </w:r>
    </w:p>
    <w:p w:rsidR="004C110C" w:rsidRDefault="00213BA2">
      <w:pPr>
        <w:ind w:firstLine="720"/>
        <w:rPr>
          <w:rFonts w:ascii="Times New Roman" w:hAnsi="Times New Roman" w:cs="Times New Roman"/>
        </w:rPr>
      </w:pPr>
      <w:r>
        <w:rPr>
          <w:rFonts w:ascii="Times New Roman" w:hAnsi="Times New Roman" w:cs="Times New Roman"/>
        </w:rPr>
        <w:t xml:space="preserve">Availing one’s self for a mentorship talk is one thing, but really understanding the need for mentorship is fundamental for growth during mentoring. Mrs. Rosemary Wambui took us through </w:t>
      </w:r>
      <w:r>
        <w:pict>
          <v:shape id="1029" o:spid="_x0000_s1029" type="#_x0000_t202" style="position:absolute;left:0;text-align:left;margin-left:93.4pt;margin-top:608.3pt;width:158.9pt;height:35.5pt;z-index:5;visibility:visible;mso-position-horizontal-relative:page;mso-position-vertical-relative:page;mso-width-relative:page;mso-height-relative:page">
            <v:textbox style="mso-fit-text-to-shape:t">
              <w:txbxContent>
                <w:p w:rsidR="004C110C" w:rsidRDefault="00213BA2">
                  <w:pPr>
                    <w:jc w:val="center"/>
                  </w:pPr>
                  <w:r>
                    <w:t xml:space="preserve">Rosemary Wambui, </w:t>
                  </w:r>
                </w:p>
                <w:p w:rsidR="004C110C" w:rsidRDefault="00213BA2">
                  <w:pPr>
                    <w:jc w:val="center"/>
                  </w:pPr>
                  <w:r>
                    <w:t>AKAD Associate</w:t>
                  </w:r>
                </w:p>
              </w:txbxContent>
            </v:textbox>
            <w10:wrap type="square" anchorx="page" anchory="page"/>
          </v:shape>
        </w:pict>
      </w:r>
      <w:r>
        <w:rPr>
          <w:rFonts w:ascii="Times New Roman" w:hAnsi="Times New Roman" w:cs="Times New Roman"/>
        </w:rPr>
        <w:t xml:space="preserve">the mentorship process, </w:t>
      </w:r>
      <w:r>
        <w:rPr>
          <w:rFonts w:ascii="Times New Roman" w:hAnsi="Times New Roman" w:cs="Times New Roman"/>
        </w:rPr>
        <w:t xml:space="preserve">from Directing to Coaching all the way to Delegating. A mentee would start off from the directing stage, where the mentor shows the mentee what to do and how to do it. Then as the mentee moves through the different levels he is </w:t>
      </w:r>
      <w:r>
        <w:rPr>
          <w:rFonts w:ascii="Times New Roman" w:hAnsi="Times New Roman" w:cs="Times New Roman"/>
        </w:rPr>
        <w:lastRenderedPageBreak/>
        <w:t xml:space="preserve">required to learn how to be </w:t>
      </w:r>
      <w:r>
        <w:rPr>
          <w:rFonts w:ascii="Times New Roman" w:hAnsi="Times New Roman" w:cs="Times New Roman"/>
        </w:rPr>
        <w:t>independent from the mentor as his responsibilities grow. A mentee’s attitude is the key determiner of his success. He also has to be committed, be able to take initiative and be hungry for growth.</w:t>
      </w:r>
    </w:p>
    <w:p w:rsidR="004C110C" w:rsidRDefault="00213BA2">
      <w:pPr>
        <w:ind w:firstLine="720"/>
        <w:rPr>
          <w:rFonts w:ascii="Times New Roman" w:hAnsi="Times New Roman" w:cs="Times New Roman"/>
        </w:rPr>
      </w:pPr>
      <w:r>
        <w:rPr>
          <w:noProof/>
        </w:rPr>
        <w:drawing>
          <wp:anchor distT="0" distB="0" distL="114300" distR="114300" simplePos="0" relativeHeight="6" behindDoc="0" locked="0" layoutInCell="1" allowOverlap="1">
            <wp:simplePos x="0" y="0"/>
            <wp:positionH relativeFrom="page">
              <wp:posOffset>1168895</wp:posOffset>
            </wp:positionH>
            <wp:positionV relativeFrom="page">
              <wp:posOffset>871787</wp:posOffset>
            </wp:positionV>
            <wp:extent cx="2126016" cy="1275609"/>
            <wp:effectExtent l="0" t="0" r="0" b="0"/>
            <wp:wrapSquare wrapText="bothSides"/>
            <wp:docPr id="1031" name="Image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126016" cy="1275609"/>
                    </a:xfrm>
                    <a:prstGeom prst="rect">
                      <a:avLst/>
                    </a:prstGeom>
                  </pic:spPr>
                </pic:pic>
              </a:graphicData>
            </a:graphic>
          </wp:anchor>
        </w:drawing>
      </w:r>
      <w:r>
        <w:rPr>
          <w:rFonts w:ascii="Times New Roman" w:hAnsi="Times New Roman" w:cs="Times New Roman"/>
        </w:rPr>
        <w:t>The second day was very much as eventful, with a few poin</w:t>
      </w:r>
      <w:r>
        <w:rPr>
          <w:rFonts w:ascii="Times New Roman" w:hAnsi="Times New Roman" w:cs="Times New Roman"/>
        </w:rPr>
        <w:t xml:space="preserve">ters on </w:t>
      </w:r>
      <w:r>
        <w:rPr>
          <w:rFonts w:ascii="Times New Roman" w:hAnsi="Times New Roman" w:cs="Times New Roman"/>
          <w:i/>
        </w:rPr>
        <w:t>personal branding</w:t>
      </w:r>
      <w:r>
        <w:rPr>
          <w:rFonts w:ascii="Times New Roman" w:hAnsi="Times New Roman" w:cs="Times New Roman"/>
        </w:rPr>
        <w:t xml:space="preserve"> from Derek Bbanga. Personal branding depends on four important entities: </w:t>
      </w:r>
      <w:r>
        <w:rPr>
          <w:rFonts w:ascii="Times New Roman" w:hAnsi="Times New Roman" w:cs="Times New Roman"/>
          <w:i/>
        </w:rPr>
        <w:t xml:space="preserve">Knowledge, Attitude, Skills and Habits. By </w:t>
      </w:r>
      <w:r>
        <w:rPr>
          <w:rFonts w:ascii="Times New Roman" w:hAnsi="Times New Roman" w:cs="Times New Roman"/>
        </w:rPr>
        <w:t xml:space="preserve">developing and improving in all these areas, one builds an image for themselves, their brand. Constantly evolving </w:t>
      </w:r>
      <w:r>
        <w:rPr>
          <w:rFonts w:ascii="Times New Roman" w:hAnsi="Times New Roman" w:cs="Times New Roman"/>
        </w:rPr>
        <w:t xml:space="preserve">from your brand is an </w:t>
      </w:r>
      <w:r>
        <w:pict>
          <v:shape id="1032" o:spid="_x0000_s1028" type="#_x0000_t202" style="position:absolute;left:0;text-align:left;margin-left:94.15pt;margin-top:171.7pt;width:172.45pt;height:35.45pt;z-index:7;visibility:visible;mso-position-horizontal-relative:page;mso-position-vertical-relative:page;mso-width-relative:page;mso-height-relative:page">
            <v:textbox style="mso-fit-text-to-shape:t">
              <w:txbxContent>
                <w:p w:rsidR="004C110C" w:rsidRDefault="00213BA2">
                  <w:pPr>
                    <w:jc w:val="center"/>
                  </w:pPr>
                  <w:r>
                    <w:t xml:space="preserve">Derek Bbanga, </w:t>
                  </w:r>
                </w:p>
                <w:p w:rsidR="004C110C" w:rsidRDefault="00213BA2">
                  <w:r>
                    <w:t>Personal Branding Consultant</w:t>
                  </w:r>
                </w:p>
              </w:txbxContent>
            </v:textbox>
            <w10:wrap type="square" anchorx="page" anchory="page"/>
          </v:shape>
        </w:pict>
      </w:r>
      <w:r>
        <w:rPr>
          <w:rFonts w:ascii="Times New Roman" w:hAnsi="Times New Roman" w:cs="Times New Roman"/>
        </w:rPr>
        <w:t>important factor in order to remain relevant to society. This is known as  ‘Brand Evolution’ and positive rebranding is important. Mr. Bbanga also spoke about the importance of public spe</w:t>
      </w:r>
      <w:r>
        <w:rPr>
          <w:rFonts w:ascii="Times New Roman" w:hAnsi="Times New Roman" w:cs="Times New Roman"/>
        </w:rPr>
        <w:t xml:space="preserve">aking and building on communication skills. In any job market in the present day, specific communication skills are key and considered by employers. Speaking to people with energy and enthusiasm builds a one-on-one </w:t>
      </w:r>
      <w:r>
        <w:rPr>
          <w:noProof/>
        </w:rPr>
        <w:drawing>
          <wp:anchor distT="0" distB="0" distL="114300" distR="114300" simplePos="0" relativeHeight="10" behindDoc="0" locked="0" layoutInCell="1" allowOverlap="1">
            <wp:simplePos x="0" y="0"/>
            <wp:positionH relativeFrom="page">
              <wp:posOffset>1160878</wp:posOffset>
            </wp:positionH>
            <wp:positionV relativeFrom="page">
              <wp:posOffset>3342366</wp:posOffset>
            </wp:positionV>
            <wp:extent cx="2443990" cy="1466394"/>
            <wp:effectExtent l="0" t="0" r="0" b="0"/>
            <wp:wrapSquare wrapText="bothSides"/>
            <wp:docPr id="1037" name="Image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2443990" cy="1466394"/>
                    </a:xfrm>
                    <a:prstGeom prst="rect">
                      <a:avLst/>
                    </a:prstGeom>
                  </pic:spPr>
                </pic:pic>
              </a:graphicData>
            </a:graphic>
          </wp:anchor>
        </w:drawing>
      </w:r>
      <w:r>
        <w:rPr>
          <w:rFonts w:ascii="Times New Roman" w:hAnsi="Times New Roman" w:cs="Times New Roman"/>
        </w:rPr>
        <w:t>connection with listeners therefore pass</w:t>
      </w:r>
      <w:r>
        <w:rPr>
          <w:rFonts w:ascii="Times New Roman" w:hAnsi="Times New Roman" w:cs="Times New Roman"/>
        </w:rPr>
        <w:t>ing a message across more effectively.</w:t>
      </w:r>
    </w:p>
    <w:p w:rsidR="004C110C" w:rsidRDefault="00213BA2">
      <w:pPr>
        <w:ind w:firstLine="720"/>
        <w:rPr>
          <w:rFonts w:ascii="Times New Roman" w:hAnsi="Times New Roman" w:cs="Times New Roman"/>
        </w:rPr>
      </w:pPr>
      <w:r>
        <w:rPr>
          <w:rFonts w:ascii="Times New Roman" w:hAnsi="Times New Roman" w:cs="Times New Roman"/>
        </w:rPr>
        <w:t xml:space="preserve">A topic that is not quite understood by the youth is </w:t>
      </w:r>
      <w:r>
        <w:rPr>
          <w:rFonts w:ascii="Times New Roman" w:hAnsi="Times New Roman" w:cs="Times New Roman"/>
          <w:i/>
        </w:rPr>
        <w:t xml:space="preserve">violent extremism and radicalization. </w:t>
      </w:r>
      <w:r>
        <w:rPr>
          <w:rFonts w:ascii="Times New Roman" w:hAnsi="Times New Roman" w:cs="Times New Roman"/>
        </w:rPr>
        <w:t>With all the recent cases of student killings in schools and universities, the cause of all this is not understood. These inci</w:t>
      </w:r>
      <w:r>
        <w:rPr>
          <w:rFonts w:ascii="Times New Roman" w:hAnsi="Times New Roman" w:cs="Times New Roman"/>
        </w:rPr>
        <w:t xml:space="preserve">dents all stem from a person’s mindset; how they are conditioned to think and what </w:t>
      </w:r>
      <w:r>
        <w:pict>
          <v:shape id="1038" o:spid="_x0000_s1027" type="#_x0000_t202" style="position:absolute;left:0;text-align:left;margin-left:92.3pt;margin-top:381pt;width:190.4pt;height:35.15pt;z-index:11;visibility:visible;mso-position-horizontal-relative:page;mso-position-vertical-relative:page;mso-width-relative:page;mso-height-relative:page">
            <v:textbox style="mso-fit-text-to-shape:t">
              <w:txbxContent>
                <w:p w:rsidR="004C110C" w:rsidRDefault="00213BA2">
                  <w:pPr>
                    <w:jc w:val="center"/>
                  </w:pPr>
                  <w:r>
                    <w:t>Dr. Julius Weche, CEO AKAD Africa</w:t>
                  </w:r>
                </w:p>
              </w:txbxContent>
            </v:textbox>
            <w10:wrap type="square" anchorx="page" anchory="page"/>
          </v:shape>
        </w:pict>
      </w:r>
      <w:r>
        <w:rPr>
          <w:rFonts w:ascii="Times New Roman" w:hAnsi="Times New Roman" w:cs="Times New Roman"/>
        </w:rPr>
        <w:t>runs through their mind before engaging in such activities. In order for one to be able to deal with these issues, he/she must know them</w:t>
      </w:r>
      <w:r>
        <w:rPr>
          <w:rFonts w:ascii="Times New Roman" w:hAnsi="Times New Roman" w:cs="Times New Roman"/>
        </w:rPr>
        <w:t>self and know who their team is or whom they identify themselves with. One must keep in mind their values and make sure they are in line with their expectations.</w:t>
      </w:r>
    </w:p>
    <w:p w:rsidR="004C110C" w:rsidRDefault="00213BA2">
      <w:pPr>
        <w:ind w:firstLine="720"/>
        <w:rPr>
          <w:rFonts w:ascii="Times New Roman" w:hAnsi="Times New Roman" w:cs="Times New Roman"/>
        </w:rPr>
      </w:pPr>
      <w:r>
        <w:rPr>
          <w:rFonts w:ascii="Times New Roman" w:hAnsi="Times New Roman" w:cs="Times New Roman"/>
        </w:rPr>
        <w:t>We were taken through an in-depth course on financial literacy; a fundamental skill for any bu</w:t>
      </w:r>
      <w:r>
        <w:rPr>
          <w:rFonts w:ascii="Times New Roman" w:hAnsi="Times New Roman" w:cs="Times New Roman"/>
        </w:rPr>
        <w:t>siness and lack of it is the major reason why businesses fail. We were given tips on coming up with a budget, managing cash flow and a layout for a balance sheet. Dr. Weche also taught on negotiation tactics, and to always keeping interests in mind, both y</w:t>
      </w:r>
      <w:r>
        <w:rPr>
          <w:rFonts w:ascii="Times New Roman" w:hAnsi="Times New Roman" w:cs="Times New Roman"/>
        </w:rPr>
        <w:t>ours and others. If your interests are not coinciding with the interests of others, one should be willing to concede something in order to benefit in the long run. If not, one should be a distributive negotiator and increase his chance of success by making</w:t>
      </w:r>
      <w:r>
        <w:rPr>
          <w:rFonts w:ascii="Times New Roman" w:hAnsi="Times New Roman" w:cs="Times New Roman"/>
        </w:rPr>
        <w:t xml:space="preserve"> the ‘pie’ larger and increasing the other person’s benefit at the end.</w:t>
      </w:r>
    </w:p>
    <w:p w:rsidR="004C110C" w:rsidRDefault="00213BA2">
      <w:pPr>
        <w:ind w:firstLine="720"/>
        <w:rPr>
          <w:rFonts w:ascii="Times New Roman" w:hAnsi="Times New Roman" w:cs="Times New Roman"/>
        </w:rPr>
      </w:pPr>
      <w:r>
        <w:rPr>
          <w:rFonts w:ascii="Times New Roman" w:hAnsi="Times New Roman" w:cs="Times New Roman"/>
        </w:rPr>
        <w:lastRenderedPageBreak/>
        <w:t xml:space="preserve">Getting such a platform where we as the youth </w:t>
      </w:r>
      <w:r>
        <w:rPr>
          <w:noProof/>
        </w:rPr>
        <w:drawing>
          <wp:anchor distT="0" distB="0" distL="114300" distR="114300" simplePos="0" relativeHeight="8" behindDoc="0" locked="0" layoutInCell="1" allowOverlap="1">
            <wp:simplePos x="0" y="0"/>
            <wp:positionH relativeFrom="page">
              <wp:posOffset>4500598</wp:posOffset>
            </wp:positionH>
            <wp:positionV relativeFrom="page">
              <wp:posOffset>6145518</wp:posOffset>
            </wp:positionV>
            <wp:extent cx="1993473" cy="1327255"/>
            <wp:effectExtent l="0" t="0" r="0" b="0"/>
            <wp:wrapSquare wrapText="bothSides"/>
            <wp:docPr id="1034" name="Image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1993473" cy="1327255"/>
                    </a:xfrm>
                    <a:prstGeom prst="rect">
                      <a:avLst/>
                    </a:prstGeom>
                  </pic:spPr>
                </pic:pic>
              </a:graphicData>
            </a:graphic>
          </wp:anchor>
        </w:drawing>
      </w:r>
      <w:r>
        <w:rPr>
          <w:rFonts w:ascii="Times New Roman" w:hAnsi="Times New Roman" w:cs="Times New Roman"/>
        </w:rPr>
        <w:t xml:space="preserve">get to interact with each other, share our stories and find common ground to be able to empower each other is amazing. The team-building </w:t>
      </w:r>
      <w:r>
        <w:rPr>
          <w:rFonts w:ascii="Times New Roman" w:hAnsi="Times New Roman" w:cs="Times New Roman"/>
        </w:rPr>
        <w:t xml:space="preserve">games from Angaza Coaching helped us get to know each other’s strengths and weaknesses and improved our ability to work together. We found out some things about ourselves that we never knew. We learnt how to relate with people who are complete </w:t>
      </w:r>
      <w:r>
        <w:pict>
          <v:shape id="1035" o:spid="_x0000_s1026" type="#_x0000_t202" style="position:absolute;left:0;text-align:left;margin-left:352.7pt;margin-top:590.95pt;width:157.7pt;height:35.85pt;z-index:9;visibility:visible;mso-position-horizontal-relative:page;mso-position-vertical-relative:page;mso-width-relative:page;mso-height-relative:page">
            <v:textbox style="mso-fit-text-to-shape:t">
              <w:txbxContent>
                <w:p w:rsidR="004C110C" w:rsidRDefault="00213BA2">
                  <w:pPr>
                    <w:jc w:val="center"/>
                  </w:pPr>
                  <w:r>
                    <w:t>Team buil</w:t>
                  </w:r>
                  <w:r>
                    <w:t>ding games by Angaza Coaching</w:t>
                  </w:r>
                </w:p>
              </w:txbxContent>
            </v:textbox>
            <w10:wrap type="square" anchorx="page" anchory="page"/>
          </v:shape>
        </w:pict>
      </w:r>
      <w:r>
        <w:rPr>
          <w:rFonts w:ascii="Times New Roman" w:hAnsi="Times New Roman" w:cs="Times New Roman"/>
        </w:rPr>
        <w:t>strangers to us and not judge them before getting to know them. Angaza’s Mercy Kamau taught us the importance of reading people’s behavior and body language since a large percentage of a person’s thoughts and emotions are comm</w:t>
      </w:r>
      <w:r>
        <w:rPr>
          <w:rFonts w:ascii="Times New Roman" w:hAnsi="Times New Roman" w:cs="Times New Roman"/>
        </w:rPr>
        <w:t>unicated non-verbally. We also learn how to deal with a terrorist and a few self-defense lessons.</w:t>
      </w:r>
    </w:p>
    <w:p w:rsidR="004C110C" w:rsidRDefault="00213BA2">
      <w:pPr>
        <w:ind w:firstLine="720"/>
        <w:rPr>
          <w:rFonts w:ascii="Times New Roman" w:hAnsi="Times New Roman" w:cs="Times New Roman"/>
        </w:rPr>
      </w:pPr>
      <w:r>
        <w:rPr>
          <w:rFonts w:ascii="Times New Roman" w:hAnsi="Times New Roman" w:cs="Times New Roman"/>
        </w:rPr>
        <w:t>This seminar really opened my mind to how many people out there have the same dreams and aspirations similar to mine. I was able to network with people who ar</w:t>
      </w:r>
      <w:r>
        <w:rPr>
          <w:rFonts w:ascii="Times New Roman" w:hAnsi="Times New Roman" w:cs="Times New Roman"/>
        </w:rPr>
        <w:t>e interested in software engineering, coding, community service and helping the society. Through this we were able to start an initiative known as the ‘Young Alliance Movement’ or ‘YA Movement’. It is based on us as the youth empowering each other, helping</w:t>
      </w:r>
      <w:r>
        <w:rPr>
          <w:rFonts w:ascii="Times New Roman" w:hAnsi="Times New Roman" w:cs="Times New Roman"/>
        </w:rPr>
        <w:t xml:space="preserve"> one other with our individual goals that we all share. It was very interesting to be able to build a connection with each other and after only knowing each other for three days, it feels like a lifetime of socializing. I will use what I have learnt this d</w:t>
      </w:r>
      <w:r>
        <w:rPr>
          <w:rFonts w:ascii="Times New Roman" w:hAnsi="Times New Roman" w:cs="Times New Roman"/>
        </w:rPr>
        <w:t>ay to get help from my peers on my endeavors and at the same time be able to use the different skills my peers have to reaching a much bigger goal and causing the greatest change possible. Once again I give great thanks to AKAD Education Group for organizi</w:t>
      </w:r>
      <w:r>
        <w:rPr>
          <w:rFonts w:ascii="Times New Roman" w:hAnsi="Times New Roman" w:cs="Times New Roman"/>
        </w:rPr>
        <w:t>ng this event and the Management University of Africa for hosting us in the premises.</w:t>
      </w:r>
    </w:p>
    <w:p w:rsidR="004C110C" w:rsidRDefault="004C110C">
      <w:pPr>
        <w:jc w:val="right"/>
        <w:rPr>
          <w:rFonts w:ascii="Times New Roman" w:hAnsi="Times New Roman" w:cs="Times New Roman"/>
          <w:u w:val="single"/>
        </w:rPr>
      </w:pPr>
    </w:p>
    <w:p w:rsidR="004C110C" w:rsidRDefault="004C110C">
      <w:pPr>
        <w:jc w:val="right"/>
        <w:rPr>
          <w:rFonts w:ascii="Times New Roman" w:hAnsi="Times New Roman" w:cs="Times New Roman"/>
          <w:u w:val="single"/>
        </w:rPr>
      </w:pPr>
    </w:p>
    <w:p w:rsidR="004C110C" w:rsidRDefault="004C110C">
      <w:pPr>
        <w:jc w:val="right"/>
        <w:rPr>
          <w:rFonts w:ascii="Times New Roman" w:hAnsi="Times New Roman" w:cs="Times New Roman"/>
          <w:u w:val="single"/>
        </w:rPr>
      </w:pPr>
    </w:p>
    <w:sectPr w:rsidR="004C110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10C"/>
    <w:rsid w:val="00213BA2"/>
    <w:rsid w:val="004C1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ominaboniface@gmail.com"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49CD8-8F85-4CB0-9D5E-7A616E9B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897</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Omina</dc:creator>
  <cp:lastModifiedBy>J</cp:lastModifiedBy>
  <cp:revision>2</cp:revision>
  <dcterms:created xsi:type="dcterms:W3CDTF">2016-08-30T19:50:00Z</dcterms:created>
  <dcterms:modified xsi:type="dcterms:W3CDTF">2016-08-30T19:50:00Z</dcterms:modified>
</cp:coreProperties>
</file>